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B9" w:rsidRPr="00C3783C" w:rsidRDefault="009A0E3D" w:rsidP="009A0E3D">
      <w:pPr>
        <w:pStyle w:val="NoSpacing"/>
        <w:jc w:val="center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 xml:space="preserve">STAGE 1 – VIOLENCE/THREAT RISK ASSESSMENT </w:t>
      </w:r>
      <w:r w:rsidR="00A971E1">
        <w:rPr>
          <w:b/>
          <w:sz w:val="24"/>
          <w:szCs w:val="24"/>
        </w:rPr>
        <w:t>(V-TRA)</w:t>
      </w:r>
    </w:p>
    <w:p w:rsidR="009A0E3D" w:rsidRPr="00C3783C" w:rsidRDefault="009A0E3D" w:rsidP="009A0E3D">
      <w:pPr>
        <w:pStyle w:val="NoSpacing"/>
        <w:jc w:val="center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>(Data Collection and Immediate Risk Reducing Intervention</w:t>
      </w:r>
      <w:r w:rsidR="007F7CF0" w:rsidRPr="00C3783C">
        <w:rPr>
          <w:b/>
          <w:sz w:val="24"/>
          <w:szCs w:val="24"/>
        </w:rPr>
        <w:t>s)</w:t>
      </w:r>
    </w:p>
    <w:p w:rsidR="009A0E3D" w:rsidRPr="007F7CF0" w:rsidRDefault="009A0E3D" w:rsidP="009A0E3D">
      <w:pPr>
        <w:pStyle w:val="NoSpacing"/>
        <w:jc w:val="center"/>
        <w:rPr>
          <w:b/>
          <w:sz w:val="20"/>
          <w:szCs w:val="20"/>
        </w:rPr>
      </w:pPr>
    </w:p>
    <w:p w:rsidR="009A0E3D" w:rsidRPr="007F7CF0" w:rsidRDefault="009A0E3D" w:rsidP="009A0E3D">
      <w:pPr>
        <w:pStyle w:val="NoSpacing"/>
        <w:rPr>
          <w:sz w:val="20"/>
          <w:szCs w:val="20"/>
        </w:rPr>
      </w:pPr>
      <w:r w:rsidRPr="007F7CF0">
        <w:rPr>
          <w:b/>
          <w:sz w:val="20"/>
          <w:szCs w:val="20"/>
        </w:rPr>
        <w:t>Violence/Threat Making Behavior</w:t>
      </w:r>
      <w:bookmarkStart w:id="0" w:name="_GoBack"/>
      <w:bookmarkEnd w:id="0"/>
    </w:p>
    <w:p w:rsidR="009A0E3D" w:rsidRPr="007F7CF0" w:rsidRDefault="009A0E3D" w:rsidP="009A0E3D">
      <w:pPr>
        <w:pStyle w:val="NoSpacing"/>
        <w:rPr>
          <w:sz w:val="20"/>
          <w:szCs w:val="20"/>
        </w:rPr>
      </w:pPr>
      <w:r w:rsidRPr="007F7CF0">
        <w:rPr>
          <w:sz w:val="20"/>
          <w:szCs w:val="20"/>
        </w:rPr>
        <w:t xml:space="preserve">Examples of high-risk behaviors addressed in this protocol include but are </w:t>
      </w:r>
      <w:r w:rsidRPr="00A971E1">
        <w:rPr>
          <w:sz w:val="20"/>
          <w:szCs w:val="20"/>
          <w:u w:val="single"/>
        </w:rPr>
        <w:t>not limited</w:t>
      </w:r>
      <w:r w:rsidRPr="007F7CF0">
        <w:rPr>
          <w:sz w:val="20"/>
          <w:szCs w:val="20"/>
        </w:rPr>
        <w:t xml:space="preserve"> to:</w:t>
      </w:r>
    </w:p>
    <w:p w:rsidR="009A0E3D" w:rsidRPr="007F7CF0" w:rsidRDefault="00A971E1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A971E1">
        <w:rPr>
          <w:noProof/>
          <w:sz w:val="20"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F108D" wp14:editId="0B9AD555">
                <wp:simplePos x="0" y="0"/>
                <wp:positionH relativeFrom="column">
                  <wp:posOffset>4114800</wp:posOffset>
                </wp:positionH>
                <wp:positionV relativeFrom="paragraph">
                  <wp:posOffset>48895</wp:posOffset>
                </wp:positionV>
                <wp:extent cx="3019425" cy="13049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E4C" w:rsidRDefault="00A971E1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NOTE:  </w:t>
                            </w:r>
                          </w:p>
                          <w:p w:rsidR="00A971E1" w:rsidRDefault="00A971E1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High Baseline Students – Watch for the continual slow escalation that might become unnoticeable.</w:t>
                            </w:r>
                          </w:p>
                          <w:p w:rsidR="00A971E1" w:rsidRDefault="00A971E1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Timeliness is CRITICAL.  </w:t>
                            </w:r>
                          </w:p>
                          <w:p w:rsidR="00A971E1" w:rsidRDefault="00A971E1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It’s all about the Intervention Plan.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3.85pt;width:237.7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">
                <v:textbox>
                  <w:txbxContent>
                    <w:p w:rsidR="00293E4C" w:rsidRDefault="00A971E1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NOTE:  </w:t>
                      </w:r>
                    </w:p>
                    <w:p w:rsidR="00A971E1" w:rsidRDefault="00A971E1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High Baseline Students – Watch for the continual slow escalation that might become unnoticeable.</w:t>
                      </w:r>
                    </w:p>
                    <w:p w:rsidR="00A971E1" w:rsidRDefault="00A971E1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 xml:space="preserve">Timeliness is CRITICAL.  </w:t>
                      </w:r>
                    </w:p>
                    <w:p w:rsidR="00A971E1" w:rsidRDefault="00A971E1">
                      <w:pPr>
                        <w:rPr>
                          <w:rFonts w:ascii="Arial Black" w:hAnsi="Arial Black"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It’s all about the Intervention Plan.</w:t>
                      </w:r>
                    </w:p>
                  </w:txbxContent>
                </v:textbox>
              </v:shape>
            </w:pict>
          </mc:Fallback>
        </mc:AlternateContent>
      </w:r>
      <w:r w:rsidR="009A0E3D" w:rsidRPr="007F7CF0">
        <w:rPr>
          <w:sz w:val="20"/>
          <w:szCs w:val="20"/>
        </w:rPr>
        <w:t>Serious violence or violence with the intent to harm or kill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Verbal/written threats to kill others (clear, direct, plausible)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 xml:space="preserve">Internet, web site, social media threats to kill </w:t>
      </w:r>
      <w:r w:rsidR="00A971E1">
        <w:rPr>
          <w:sz w:val="20"/>
          <w:szCs w:val="20"/>
        </w:rPr>
        <w:t>others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Possession of weapons (including replicas)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Bomb threats (making and/or detonating explosive devices)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Fire setting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Sexual intimidation or assault</w:t>
      </w:r>
    </w:p>
    <w:p w:rsidR="009A0E3D" w:rsidRPr="007F7CF0" w:rsidRDefault="009A0E3D" w:rsidP="009A0E3D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7F7CF0">
        <w:rPr>
          <w:sz w:val="20"/>
          <w:szCs w:val="20"/>
        </w:rPr>
        <w:t>Gang related intimidation and violence</w:t>
      </w:r>
    </w:p>
    <w:p w:rsidR="007806FD" w:rsidRPr="007F7CF0" w:rsidRDefault="007806FD" w:rsidP="009A0E3D">
      <w:pPr>
        <w:pStyle w:val="NoSpacing"/>
        <w:rPr>
          <w:sz w:val="20"/>
          <w:szCs w:val="20"/>
        </w:rPr>
      </w:pPr>
    </w:p>
    <w:p w:rsidR="007806FD" w:rsidRPr="00C3783C" w:rsidRDefault="003669C5" w:rsidP="009A0E3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Step One:</w:t>
      </w:r>
      <w:r>
        <w:rPr>
          <w:b/>
          <w:sz w:val="24"/>
          <w:szCs w:val="24"/>
        </w:rPr>
        <w:tab/>
        <w:t>Mak</w:t>
      </w:r>
      <w:r w:rsidR="007806FD" w:rsidRPr="00C3783C">
        <w:rPr>
          <w:b/>
          <w:sz w:val="24"/>
          <w:szCs w:val="24"/>
        </w:rPr>
        <w:t>e sure all students are safe and call police member of the V-TRA Team.</w:t>
      </w:r>
    </w:p>
    <w:p w:rsidR="007806FD" w:rsidRPr="007F7CF0" w:rsidRDefault="007806FD" w:rsidP="007806FD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7F7CF0">
        <w:rPr>
          <w:sz w:val="20"/>
          <w:szCs w:val="20"/>
        </w:rPr>
        <w:t>Appropriately monitor and/or detain the students(s) or co</w:t>
      </w:r>
      <w:r w:rsidR="00A971E1">
        <w:rPr>
          <w:sz w:val="20"/>
          <w:szCs w:val="20"/>
        </w:rPr>
        <w:t>ncern until the police member o</w:t>
      </w:r>
      <w:r w:rsidRPr="007F7CF0">
        <w:rPr>
          <w:sz w:val="20"/>
          <w:szCs w:val="20"/>
        </w:rPr>
        <w:t>f</w:t>
      </w:r>
      <w:r w:rsidR="00A971E1">
        <w:rPr>
          <w:sz w:val="20"/>
          <w:szCs w:val="20"/>
        </w:rPr>
        <w:t xml:space="preserve"> </w:t>
      </w:r>
      <w:r w:rsidRPr="007F7CF0">
        <w:rPr>
          <w:sz w:val="20"/>
          <w:szCs w:val="20"/>
        </w:rPr>
        <w:t>the team is present.</w:t>
      </w:r>
    </w:p>
    <w:p w:rsidR="007806FD" w:rsidRPr="007F7CF0" w:rsidRDefault="007806FD" w:rsidP="007806FD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7F7CF0">
        <w:rPr>
          <w:sz w:val="20"/>
          <w:szCs w:val="20"/>
        </w:rPr>
        <w:t>Do not allow access to coats, backpacks, or lockers.</w:t>
      </w:r>
    </w:p>
    <w:p w:rsidR="007806FD" w:rsidRPr="007F7CF0" w:rsidRDefault="007806FD" w:rsidP="007806FD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7F7CF0">
        <w:rPr>
          <w:sz w:val="20"/>
          <w:szCs w:val="20"/>
        </w:rPr>
        <w:t>If there is imminent danger, call 911.</w:t>
      </w:r>
    </w:p>
    <w:p w:rsidR="007806FD" w:rsidRPr="007F7CF0" w:rsidRDefault="007806FD" w:rsidP="007806FD">
      <w:pPr>
        <w:pStyle w:val="NoSpacing"/>
        <w:ind w:left="720"/>
        <w:rPr>
          <w:sz w:val="20"/>
          <w:szCs w:val="20"/>
        </w:rPr>
      </w:pPr>
    </w:p>
    <w:p w:rsidR="007806FD" w:rsidRPr="00C3783C" w:rsidRDefault="007806FD" w:rsidP="007806FD">
      <w:pPr>
        <w:pStyle w:val="NoSpacing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>Step Two:</w:t>
      </w:r>
      <w:r w:rsidRPr="00C3783C">
        <w:rPr>
          <w:b/>
          <w:sz w:val="24"/>
          <w:szCs w:val="24"/>
        </w:rPr>
        <w:tab/>
        <w:t>Determine if the threat maker has access to the means (knife, gun, etc.)</w:t>
      </w:r>
    </w:p>
    <w:p w:rsidR="007806FD" w:rsidRPr="007F7CF0" w:rsidRDefault="007806FD" w:rsidP="007806FD">
      <w:pPr>
        <w:pStyle w:val="NoSpacing"/>
        <w:rPr>
          <w:sz w:val="20"/>
          <w:szCs w:val="20"/>
        </w:rPr>
      </w:pPr>
    </w:p>
    <w:p w:rsidR="007806FD" w:rsidRPr="00C3783C" w:rsidRDefault="007806FD" w:rsidP="007806FD">
      <w:pPr>
        <w:pStyle w:val="NoSpacing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>Step Three:</w:t>
      </w:r>
      <w:r w:rsidRPr="00C3783C">
        <w:rPr>
          <w:b/>
          <w:sz w:val="24"/>
          <w:szCs w:val="24"/>
        </w:rPr>
        <w:tab/>
        <w:t>Interview witnesses including all participants directly and indirectly involved.</w:t>
      </w:r>
    </w:p>
    <w:p w:rsidR="007806FD" w:rsidRPr="007F7CF0" w:rsidRDefault="007806FD" w:rsidP="007806FD">
      <w:pPr>
        <w:pStyle w:val="NoSpacing"/>
        <w:rPr>
          <w:sz w:val="20"/>
          <w:szCs w:val="20"/>
        </w:rPr>
      </w:pPr>
    </w:p>
    <w:p w:rsidR="007806FD" w:rsidRPr="00C3783C" w:rsidRDefault="007806FD" w:rsidP="007806FD">
      <w:pPr>
        <w:pStyle w:val="NoSpacing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>Step Four:</w:t>
      </w:r>
      <w:r w:rsidRPr="00C3783C">
        <w:rPr>
          <w:b/>
          <w:sz w:val="24"/>
          <w:szCs w:val="24"/>
        </w:rPr>
        <w:tab/>
        <w:t>Notify the student’s parents/guardians.</w:t>
      </w:r>
    </w:p>
    <w:p w:rsidR="007806FD" w:rsidRPr="007F7CF0" w:rsidRDefault="00AB702D" w:rsidP="007806FD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06FD" w:rsidRPr="007F7CF0">
        <w:rPr>
          <w:sz w:val="20"/>
          <w:szCs w:val="20"/>
        </w:rPr>
        <w:t>Parents/guardians have been notified of this situation and this assessment.</w:t>
      </w:r>
    </w:p>
    <w:p w:rsidR="007806FD" w:rsidRPr="007F7CF0" w:rsidRDefault="00AB702D" w:rsidP="007806FD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06FD" w:rsidRPr="007F7CF0">
        <w:rPr>
          <w:sz w:val="20"/>
          <w:szCs w:val="20"/>
        </w:rPr>
        <w:t xml:space="preserve">Parents/guardians have </w:t>
      </w:r>
      <w:r w:rsidR="007806FD" w:rsidRPr="00A47939">
        <w:rPr>
          <w:sz w:val="20"/>
          <w:szCs w:val="20"/>
          <w:u w:val="single"/>
        </w:rPr>
        <w:t>not been notified</w:t>
      </w:r>
      <w:r w:rsidR="007806FD" w:rsidRPr="007F7CF0">
        <w:rPr>
          <w:sz w:val="20"/>
          <w:szCs w:val="20"/>
        </w:rPr>
        <w:t xml:space="preserve"> of this situation and this assessment because – </w:t>
      </w:r>
    </w:p>
    <w:p w:rsidR="007806FD" w:rsidRPr="007F7CF0" w:rsidRDefault="007806FD" w:rsidP="007806FD">
      <w:pPr>
        <w:pStyle w:val="NoSpacing"/>
        <w:rPr>
          <w:sz w:val="20"/>
          <w:szCs w:val="20"/>
        </w:rPr>
      </w:pPr>
    </w:p>
    <w:p w:rsidR="007806FD" w:rsidRPr="00C3783C" w:rsidRDefault="007806FD" w:rsidP="007806FD">
      <w:pPr>
        <w:pStyle w:val="NoSpacing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>Step Five:</w:t>
      </w:r>
      <w:r w:rsidRPr="00C3783C">
        <w:rPr>
          <w:b/>
          <w:sz w:val="24"/>
          <w:szCs w:val="24"/>
        </w:rPr>
        <w:tab/>
        <w:t>Initiate the Stage 1 – V-TRA Data Collection</w:t>
      </w:r>
    </w:p>
    <w:p w:rsidR="007806FD" w:rsidRPr="007F7CF0" w:rsidRDefault="007806FD" w:rsidP="007806FD">
      <w:pPr>
        <w:pStyle w:val="NoSpacing"/>
        <w:rPr>
          <w:sz w:val="20"/>
          <w:szCs w:val="20"/>
        </w:rPr>
      </w:pPr>
      <w:r w:rsidRPr="007F7CF0">
        <w:rPr>
          <w:sz w:val="20"/>
          <w:szCs w:val="20"/>
        </w:rPr>
        <w:t xml:space="preserve">The following warning signs are offered to guide the threat assessment process.  The purpose of this process is to determine whether a student poses a threat to the safety of others.  </w:t>
      </w:r>
    </w:p>
    <w:p w:rsidR="007806FD" w:rsidRPr="007F7CF0" w:rsidRDefault="007806FD" w:rsidP="007806FD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7F7CF0">
        <w:rPr>
          <w:sz w:val="20"/>
          <w:szCs w:val="20"/>
        </w:rPr>
        <w:t xml:space="preserve">Does the student appear to have the resources, intent and motivation to carry out </w:t>
      </w:r>
      <w:proofErr w:type="gramStart"/>
      <w:r w:rsidRPr="007F7CF0">
        <w:rPr>
          <w:sz w:val="20"/>
          <w:szCs w:val="20"/>
        </w:rPr>
        <w:t>he</w:t>
      </w:r>
      <w:proofErr w:type="gramEnd"/>
      <w:r w:rsidRPr="007F7CF0">
        <w:rPr>
          <w:sz w:val="20"/>
          <w:szCs w:val="20"/>
        </w:rPr>
        <w:t xml:space="preserve"> threat?</w:t>
      </w:r>
    </w:p>
    <w:p w:rsidR="007806FD" w:rsidRPr="007F7CF0" w:rsidRDefault="007806FD" w:rsidP="007806FD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7F7CF0">
        <w:rPr>
          <w:sz w:val="20"/>
          <w:szCs w:val="20"/>
        </w:rPr>
        <w:t xml:space="preserve">Is there evidence of attack-related behaviors that suggest movement from thought to violent action? </w:t>
      </w:r>
    </w:p>
    <w:p w:rsidR="007806FD" w:rsidRDefault="007806FD" w:rsidP="007806FD">
      <w:pPr>
        <w:pStyle w:val="NoSpacing"/>
        <w:rPr>
          <w:sz w:val="20"/>
          <w:szCs w:val="20"/>
        </w:rPr>
      </w:pPr>
      <w:r w:rsidRPr="007F7CF0">
        <w:rPr>
          <w:sz w:val="20"/>
          <w:szCs w:val="20"/>
        </w:rPr>
        <w:t>Document and discuss all warning signs that apply.</w:t>
      </w:r>
    </w:p>
    <w:p w:rsidR="00A47939" w:rsidRPr="007F7CF0" w:rsidRDefault="00A47939" w:rsidP="007806FD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Templates are provided to systematically gather data.</w:t>
      </w:r>
    </w:p>
    <w:p w:rsidR="007806FD" w:rsidRPr="007F7CF0" w:rsidRDefault="007806FD" w:rsidP="007806FD">
      <w:pPr>
        <w:pStyle w:val="NoSpacing"/>
        <w:rPr>
          <w:sz w:val="20"/>
          <w:szCs w:val="20"/>
        </w:rPr>
      </w:pPr>
    </w:p>
    <w:p w:rsidR="007806FD" w:rsidRPr="007F7CF0" w:rsidRDefault="007806FD" w:rsidP="007806FD">
      <w:pPr>
        <w:pStyle w:val="NoSpacing"/>
        <w:rPr>
          <w:sz w:val="20"/>
          <w:szCs w:val="20"/>
        </w:rPr>
      </w:pPr>
      <w:r w:rsidRPr="007F7CF0">
        <w:rPr>
          <w:b/>
          <w:sz w:val="20"/>
          <w:szCs w:val="20"/>
        </w:rPr>
        <w:t>Sources of Immediate Data</w:t>
      </w:r>
      <w:r w:rsidRPr="007F7CF0">
        <w:rPr>
          <w:sz w:val="20"/>
          <w:szCs w:val="20"/>
        </w:rPr>
        <w:t xml:space="preserve"> may be obtained from multiple sources including:</w:t>
      </w:r>
    </w:p>
    <w:p w:rsidR="007806FD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Reporter(s) of the incident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Target(s)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Witnesses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Teachers and other school staff (secretaries, educational assistants, bus drivers, etc.)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Friends, classmates, acquaintances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Parents/caregivers (call both parents)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Current and previous school records (call the sending school)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Police record check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Student property – check locker, desk, backpack, recent textbooks, assignments, binders, cars, etc.</w:t>
      </w:r>
    </w:p>
    <w:p w:rsidR="0037698F" w:rsidRPr="007F7CF0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Check/search or question the parents about the student’s bedroom, etc.</w:t>
      </w:r>
    </w:p>
    <w:p w:rsidR="0037698F" w:rsidRDefault="0037698F" w:rsidP="0037698F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7F7CF0">
        <w:rPr>
          <w:sz w:val="20"/>
          <w:szCs w:val="20"/>
        </w:rPr>
        <w:t>Activities – internet histories, diaries, notebooks, etc.</w:t>
      </w:r>
    </w:p>
    <w:p w:rsidR="00AB702D" w:rsidRDefault="00AB702D" w:rsidP="00AB702D">
      <w:pPr>
        <w:pStyle w:val="NoSpacing"/>
        <w:ind w:left="1080"/>
        <w:rPr>
          <w:sz w:val="20"/>
          <w:szCs w:val="20"/>
        </w:rPr>
      </w:pPr>
    </w:p>
    <w:p w:rsidR="009B17FE" w:rsidRDefault="007F7CF0" w:rsidP="007F7CF0">
      <w:pPr>
        <w:pStyle w:val="NoSpacing"/>
        <w:rPr>
          <w:sz w:val="20"/>
          <w:szCs w:val="20"/>
        </w:rPr>
      </w:pPr>
      <w:r w:rsidRPr="009B17FE">
        <w:rPr>
          <w:b/>
          <w:sz w:val="20"/>
          <w:szCs w:val="20"/>
        </w:rPr>
        <w:t>Other Agencies:</w:t>
      </w:r>
      <w:r>
        <w:rPr>
          <w:sz w:val="20"/>
          <w:szCs w:val="20"/>
        </w:rPr>
        <w:t xml:space="preserve">  As per the formal signed protocol, other agency partners may be invol</w:t>
      </w:r>
      <w:r w:rsidR="009B17FE">
        <w:rPr>
          <w:sz w:val="20"/>
          <w:szCs w:val="20"/>
        </w:rPr>
        <w:t>ved in the Sta</w:t>
      </w:r>
      <w:r>
        <w:rPr>
          <w:sz w:val="20"/>
          <w:szCs w:val="20"/>
        </w:rPr>
        <w:t>ge 1 V-TRA process as consultants to the school/p</w:t>
      </w:r>
      <w:r w:rsidR="009B17FE">
        <w:rPr>
          <w:sz w:val="20"/>
          <w:szCs w:val="20"/>
        </w:rPr>
        <w:t>olice team and sourc</w:t>
      </w:r>
      <w:r>
        <w:rPr>
          <w:sz w:val="20"/>
          <w:szCs w:val="20"/>
        </w:rPr>
        <w:t>es of initial da</w:t>
      </w:r>
      <w:r w:rsidR="009B17FE">
        <w:rPr>
          <w:sz w:val="20"/>
          <w:szCs w:val="20"/>
        </w:rPr>
        <w:t>ta relevant to the case at hand</w:t>
      </w:r>
      <w:r>
        <w:rPr>
          <w:sz w:val="20"/>
          <w:szCs w:val="20"/>
        </w:rPr>
        <w:t xml:space="preserve"> such as past or current involvement by other agencies that once </w:t>
      </w:r>
      <w:r w:rsidR="009B17FE">
        <w:rPr>
          <w:sz w:val="20"/>
          <w:szCs w:val="20"/>
        </w:rPr>
        <w:t>they are informed of the initial</w:t>
      </w:r>
      <w:r>
        <w:rPr>
          <w:sz w:val="20"/>
          <w:szCs w:val="20"/>
        </w:rPr>
        <w:t xml:space="preserve"> school/p</w:t>
      </w:r>
      <w:r w:rsidR="009B17FE">
        <w:rPr>
          <w:sz w:val="20"/>
          <w:szCs w:val="20"/>
        </w:rPr>
        <w:t>o</w:t>
      </w:r>
      <w:r>
        <w:rPr>
          <w:sz w:val="20"/>
          <w:szCs w:val="20"/>
        </w:rPr>
        <w:t>lice data may rel</w:t>
      </w:r>
      <w:r w:rsidR="009B17FE">
        <w:rPr>
          <w:sz w:val="20"/>
          <w:szCs w:val="20"/>
        </w:rPr>
        <w:t>e</w:t>
      </w:r>
      <w:r>
        <w:rPr>
          <w:sz w:val="20"/>
          <w:szCs w:val="20"/>
        </w:rPr>
        <w:t>ase necessary information or physically join the team.</w:t>
      </w:r>
    </w:p>
    <w:p w:rsidR="009B17FE" w:rsidRDefault="00A47939" w:rsidP="009B17FE">
      <w:pPr>
        <w:pStyle w:val="NoSpacing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Children and Family Services </w:t>
      </w:r>
      <w:r w:rsidR="009B17FE">
        <w:rPr>
          <w:sz w:val="20"/>
          <w:szCs w:val="20"/>
        </w:rPr>
        <w:t>V-TRA Member for record check relevant to the case at hand.</w:t>
      </w:r>
    </w:p>
    <w:p w:rsidR="009B17FE" w:rsidRDefault="00AB702D" w:rsidP="009B17FE">
      <w:pPr>
        <w:pStyle w:val="NoSpacing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RCMP</w:t>
      </w:r>
      <w:r w:rsidR="009B17FE">
        <w:rPr>
          <w:sz w:val="20"/>
          <w:szCs w:val="20"/>
        </w:rPr>
        <w:t xml:space="preserve"> V-TRA Member for record check relevant to the case at hand.</w:t>
      </w:r>
    </w:p>
    <w:p w:rsidR="009B17FE" w:rsidRDefault="009B17FE" w:rsidP="009B17FE">
      <w:pPr>
        <w:pStyle w:val="NoSpacing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Others</w:t>
      </w:r>
    </w:p>
    <w:p w:rsidR="008A5054" w:rsidRDefault="008A5054" w:rsidP="008A5054">
      <w:pPr>
        <w:pStyle w:val="NoSpacing"/>
        <w:rPr>
          <w:b/>
          <w:sz w:val="24"/>
          <w:szCs w:val="24"/>
        </w:rPr>
      </w:pPr>
    </w:p>
    <w:p w:rsidR="008A5054" w:rsidRPr="00C3783C" w:rsidRDefault="008A5054" w:rsidP="008A5054">
      <w:pPr>
        <w:pStyle w:val="NoSpacing"/>
        <w:rPr>
          <w:b/>
          <w:sz w:val="24"/>
          <w:szCs w:val="24"/>
        </w:rPr>
      </w:pPr>
      <w:r w:rsidRPr="00C3783C">
        <w:rPr>
          <w:b/>
          <w:sz w:val="24"/>
          <w:szCs w:val="24"/>
        </w:rPr>
        <w:t xml:space="preserve">Step Six – Review Findings </w:t>
      </w:r>
      <w:proofErr w:type="gramStart"/>
      <w:r w:rsidRPr="00C3783C">
        <w:rPr>
          <w:b/>
          <w:sz w:val="24"/>
          <w:szCs w:val="24"/>
        </w:rPr>
        <w:t>With</w:t>
      </w:r>
      <w:proofErr w:type="gramEnd"/>
      <w:r w:rsidRPr="00C3783C">
        <w:rPr>
          <w:b/>
          <w:sz w:val="24"/>
          <w:szCs w:val="24"/>
        </w:rPr>
        <w:t xml:space="preserve"> the Threat Assessment Team</w:t>
      </w:r>
    </w:p>
    <w:p w:rsidR="008A5054" w:rsidRDefault="008A5054" w:rsidP="008A505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Convene the Threat Assessment Team and discuss all relevant information regard the student.  As a team, ask the questions:  </w:t>
      </w:r>
    </w:p>
    <w:p w:rsidR="008A5054" w:rsidRDefault="008A5054" w:rsidP="008A5054">
      <w:pPr>
        <w:pStyle w:val="NoSpacing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To what extent does the student pose a threat to school/student safety?</w:t>
      </w:r>
    </w:p>
    <w:p w:rsidR="008A5054" w:rsidRDefault="008A5054" w:rsidP="008A5054">
      <w:pPr>
        <w:pStyle w:val="NoSpacing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Does the student pose a threat to him/herself or someone outside the school (</w:t>
      </w:r>
      <w:proofErr w:type="spellStart"/>
      <w:proofErr w:type="gramStart"/>
      <w:r>
        <w:rPr>
          <w:sz w:val="20"/>
          <w:szCs w:val="20"/>
        </w:rPr>
        <w:t>eg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Family)?</w:t>
      </w:r>
    </w:p>
    <w:p w:rsidR="00A47939" w:rsidRDefault="00A47939" w:rsidP="00A4793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A series of criteria is provided to review based on the data gathered.  </w:t>
      </w:r>
    </w:p>
    <w:p w:rsidR="00A47939" w:rsidRDefault="00A47939" w:rsidP="00A47939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058"/>
      </w:tblGrid>
      <w:tr w:rsidR="00A47939" w:rsidTr="00D65F4C">
        <w:tc>
          <w:tcPr>
            <w:tcW w:w="2518" w:type="dxa"/>
          </w:tcPr>
          <w:p w:rsidR="00A47939" w:rsidRPr="00FB511D" w:rsidRDefault="00A47939" w:rsidP="00D65F4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Determination of Risk</w:t>
            </w:r>
          </w:p>
        </w:tc>
        <w:tc>
          <w:tcPr>
            <w:tcW w:w="7058" w:type="dxa"/>
          </w:tcPr>
          <w:p w:rsidR="00A47939" w:rsidRPr="00FB511D" w:rsidRDefault="00A47939" w:rsidP="00D65F4C">
            <w:pPr>
              <w:pStyle w:val="NoSpacing"/>
              <w:rPr>
                <w:b/>
                <w:sz w:val="24"/>
                <w:szCs w:val="24"/>
              </w:rPr>
            </w:pPr>
            <w:r w:rsidRPr="00FB511D">
              <w:rPr>
                <w:b/>
                <w:sz w:val="24"/>
                <w:szCs w:val="24"/>
              </w:rPr>
              <w:t>Factors</w:t>
            </w:r>
          </w:p>
        </w:tc>
      </w:tr>
      <w:tr w:rsidR="00A47939" w:rsidTr="00D65F4C">
        <w:tc>
          <w:tcPr>
            <w:tcW w:w="2518" w:type="dxa"/>
          </w:tcPr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58" w:type="dxa"/>
          </w:tcPr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of the Threat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Evidence of Planning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Fluidity 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Justification 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Empty Vessel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Mental Health Flags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Behavioral Flags</w:t>
            </w:r>
          </w:p>
          <w:p w:rsidR="00A47939" w:rsidRDefault="00A47939" w:rsidP="00D65F4C">
            <w:pPr>
              <w:pStyle w:val="NoSpacing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 Considerations</w:t>
            </w:r>
          </w:p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</w:tr>
      <w:tr w:rsidR="00A47939" w:rsidTr="00D65F4C">
        <w:tc>
          <w:tcPr>
            <w:tcW w:w="2518" w:type="dxa"/>
          </w:tcPr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it safe for the student to remain in the current placement?</w:t>
            </w:r>
          </w:p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58" w:type="dxa"/>
          </w:tcPr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</w:tr>
      <w:tr w:rsidR="00A47939" w:rsidTr="00D65F4C">
        <w:tc>
          <w:tcPr>
            <w:tcW w:w="2518" w:type="dxa"/>
          </w:tcPr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RCMP involvement required?</w:t>
            </w:r>
          </w:p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58" w:type="dxa"/>
          </w:tcPr>
          <w:p w:rsidR="00A47939" w:rsidRDefault="00A47939" w:rsidP="00D65F4C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A5054" w:rsidRDefault="008A5054" w:rsidP="008A5054">
      <w:pPr>
        <w:pStyle w:val="NoSpacing"/>
        <w:rPr>
          <w:sz w:val="20"/>
          <w:szCs w:val="20"/>
        </w:rPr>
      </w:pPr>
    </w:p>
    <w:p w:rsidR="00A47939" w:rsidRPr="00B2034F" w:rsidRDefault="00A47939" w:rsidP="00A47939">
      <w:pPr>
        <w:pStyle w:val="NoSpacing"/>
        <w:rPr>
          <w:b/>
          <w:sz w:val="24"/>
          <w:szCs w:val="24"/>
        </w:rPr>
      </w:pPr>
      <w:r w:rsidRPr="00B2034F">
        <w:rPr>
          <w:b/>
          <w:sz w:val="24"/>
          <w:szCs w:val="24"/>
        </w:rPr>
        <w:t>Step Seven – Decide on a Course of Action</w:t>
      </w:r>
    </w:p>
    <w:p w:rsidR="00A47939" w:rsidRDefault="00A47939" w:rsidP="00A4793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With the input of </w:t>
      </w:r>
      <w:r w:rsidRPr="00B2034F">
        <w:rPr>
          <w:i/>
          <w:sz w:val="20"/>
          <w:szCs w:val="20"/>
        </w:rPr>
        <w:t>all</w:t>
      </w:r>
      <w:r>
        <w:rPr>
          <w:sz w:val="20"/>
          <w:szCs w:val="20"/>
        </w:rPr>
        <w:t xml:space="preserve"> Threat Assessment Team members, decide on a course of action.  </w:t>
      </w:r>
    </w:p>
    <w:p w:rsidR="00A47939" w:rsidRDefault="00A47939" w:rsidP="00A47939">
      <w:pPr>
        <w:pStyle w:val="NoSpacing"/>
        <w:rPr>
          <w:sz w:val="20"/>
          <w:szCs w:val="20"/>
        </w:rPr>
      </w:pPr>
    </w:p>
    <w:p w:rsidR="00A47939" w:rsidRPr="00B2034F" w:rsidRDefault="00A47939" w:rsidP="00A47939">
      <w:pPr>
        <w:pStyle w:val="NoSpacing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B2034F">
        <w:rPr>
          <w:b/>
          <w:sz w:val="20"/>
          <w:szCs w:val="20"/>
        </w:rPr>
        <w:t>Low Level of Concern</w:t>
      </w:r>
    </w:p>
    <w:p w:rsidR="00A47939" w:rsidRDefault="00A47939" w:rsidP="00A47939">
      <w:pPr>
        <w:pStyle w:val="NoSpacing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The student can likely be managed at school with appropriate (increased) supervision.</w:t>
      </w:r>
    </w:p>
    <w:p w:rsidR="00A47939" w:rsidRDefault="00A47939" w:rsidP="00A47939">
      <w:pPr>
        <w:pStyle w:val="NoSpacing"/>
        <w:rPr>
          <w:sz w:val="20"/>
          <w:szCs w:val="20"/>
        </w:rPr>
      </w:pPr>
    </w:p>
    <w:p w:rsidR="00A47939" w:rsidRPr="00B2034F" w:rsidRDefault="00A47939" w:rsidP="00A47939">
      <w:pPr>
        <w:pStyle w:val="NoSpacing"/>
        <w:ind w:left="720"/>
        <w:rPr>
          <w:b/>
          <w:sz w:val="20"/>
          <w:szCs w:val="20"/>
        </w:rPr>
      </w:pPr>
      <w:r w:rsidRPr="00B2034F">
        <w:rPr>
          <w:b/>
          <w:sz w:val="20"/>
          <w:szCs w:val="20"/>
        </w:rPr>
        <w:t>Low to Medium Level of Concern</w:t>
      </w:r>
    </w:p>
    <w:p w:rsidR="00A47939" w:rsidRDefault="00A47939" w:rsidP="00A47939">
      <w:pPr>
        <w:pStyle w:val="NoSpacing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Implement the Intervention Plan.</w:t>
      </w:r>
    </w:p>
    <w:p w:rsidR="00A47939" w:rsidRDefault="00A47939" w:rsidP="00A47939">
      <w:pPr>
        <w:pStyle w:val="NoSpacing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Most students can be managed at school with interventions.</w:t>
      </w:r>
    </w:p>
    <w:p w:rsidR="00A47939" w:rsidRDefault="00A47939" w:rsidP="00A47939">
      <w:pPr>
        <w:pStyle w:val="NoSpacing"/>
        <w:ind w:left="1440"/>
        <w:rPr>
          <w:sz w:val="20"/>
          <w:szCs w:val="20"/>
        </w:rPr>
      </w:pPr>
    </w:p>
    <w:p w:rsidR="00A47939" w:rsidRPr="00B2034F" w:rsidRDefault="00A47939" w:rsidP="00A47939">
      <w:pPr>
        <w:pStyle w:val="NoSpacing"/>
        <w:ind w:left="720"/>
        <w:rPr>
          <w:b/>
          <w:sz w:val="20"/>
          <w:szCs w:val="20"/>
        </w:rPr>
      </w:pPr>
      <w:r w:rsidRPr="00B2034F">
        <w:rPr>
          <w:b/>
          <w:sz w:val="20"/>
          <w:szCs w:val="20"/>
        </w:rPr>
        <w:t>Medium to High Level of Concern</w:t>
      </w:r>
    </w:p>
    <w:p w:rsidR="00A47939" w:rsidRDefault="00A47939" w:rsidP="00A47939">
      <w:pPr>
        <w:pStyle w:val="NoSpacing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The Threat Assessment Team has determined that at Stage 2 Threat Assessment is needed.</w:t>
      </w:r>
    </w:p>
    <w:p w:rsidR="00A47939" w:rsidRDefault="00A47939" w:rsidP="00A47939">
      <w:pPr>
        <w:pStyle w:val="NoSpacing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The Division Representative will notify the Student Support Services Administration.</w:t>
      </w:r>
    </w:p>
    <w:p w:rsidR="00A47939" w:rsidRDefault="00A47939" w:rsidP="00A47939">
      <w:pPr>
        <w:pStyle w:val="NoSpacing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If there is </w:t>
      </w:r>
      <w:r w:rsidRPr="00B2034F">
        <w:rPr>
          <w:sz w:val="20"/>
          <w:szCs w:val="20"/>
          <w:u w:val="single"/>
        </w:rPr>
        <w:t>imminent danger</w:t>
      </w:r>
      <w:r>
        <w:rPr>
          <w:sz w:val="20"/>
          <w:szCs w:val="20"/>
        </w:rPr>
        <w:t>, call the RCMP Liaison Officer or 911.</w:t>
      </w:r>
    </w:p>
    <w:p w:rsidR="00A47939" w:rsidRDefault="00A47939" w:rsidP="00A47939">
      <w:pPr>
        <w:pStyle w:val="NoSpacing"/>
        <w:rPr>
          <w:sz w:val="20"/>
          <w:szCs w:val="20"/>
        </w:rPr>
      </w:pPr>
    </w:p>
    <w:p w:rsidR="00A47939" w:rsidRPr="00B2034F" w:rsidRDefault="00A47939" w:rsidP="00A47939">
      <w:pPr>
        <w:pStyle w:val="NoSpacing"/>
        <w:rPr>
          <w:b/>
          <w:sz w:val="24"/>
          <w:szCs w:val="24"/>
        </w:rPr>
      </w:pPr>
      <w:r w:rsidRPr="00B2034F">
        <w:rPr>
          <w:b/>
          <w:sz w:val="24"/>
          <w:szCs w:val="24"/>
        </w:rPr>
        <w:t>Step Eight – Develop an Intervention Plan</w:t>
      </w:r>
    </w:p>
    <w:p w:rsidR="00A47939" w:rsidRDefault="00A47939" w:rsidP="00A4793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Use the following Intervention Plan to address all concerns identified during the Stage 1 Assessment.</w:t>
      </w:r>
    </w:p>
    <w:p w:rsidR="008A5054" w:rsidRDefault="008A5054" w:rsidP="008A5054">
      <w:pPr>
        <w:pStyle w:val="NoSpacing"/>
        <w:rPr>
          <w:sz w:val="20"/>
          <w:szCs w:val="20"/>
        </w:rPr>
      </w:pPr>
    </w:p>
    <w:p w:rsidR="00AB702D" w:rsidRDefault="00AB702D" w:rsidP="00AB702D">
      <w:pPr>
        <w:pStyle w:val="NoSpacing"/>
        <w:rPr>
          <w:sz w:val="20"/>
          <w:szCs w:val="20"/>
        </w:rPr>
      </w:pPr>
    </w:p>
    <w:sectPr w:rsidR="00AB702D" w:rsidSect="00A971E1">
      <w:footerReference w:type="default" r:id="rId8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E6" w:rsidRDefault="007D24E6" w:rsidP="007F7CF0">
      <w:pPr>
        <w:spacing w:after="0" w:line="240" w:lineRule="auto"/>
      </w:pPr>
      <w:r>
        <w:separator/>
      </w:r>
    </w:p>
  </w:endnote>
  <w:endnote w:type="continuationSeparator" w:id="0">
    <w:p w:rsidR="007D24E6" w:rsidRDefault="007D24E6" w:rsidP="007F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3C" w:rsidRPr="007F7CF0" w:rsidRDefault="0040433C">
    <w:pPr>
      <w:pStyle w:val="Footer"/>
      <w:rPr>
        <w:sz w:val="16"/>
        <w:szCs w:val="16"/>
      </w:rPr>
    </w:pPr>
    <w:r w:rsidRPr="007F7CF0">
      <w:rPr>
        <w:rFonts w:cstheme="minorHAnsi"/>
        <w:sz w:val="16"/>
        <w:szCs w:val="16"/>
      </w:rPr>
      <w:t>©</w:t>
    </w:r>
    <w:r w:rsidRPr="007F7CF0">
      <w:rPr>
        <w:sz w:val="16"/>
        <w:szCs w:val="16"/>
      </w:rPr>
      <w:t xml:space="preserve"> Canadian Center for Threat Assessment and Trauma Response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E6" w:rsidRDefault="007D24E6" w:rsidP="007F7CF0">
      <w:pPr>
        <w:spacing w:after="0" w:line="240" w:lineRule="auto"/>
      </w:pPr>
      <w:r>
        <w:separator/>
      </w:r>
    </w:p>
  </w:footnote>
  <w:footnote w:type="continuationSeparator" w:id="0">
    <w:p w:rsidR="007D24E6" w:rsidRDefault="007D24E6" w:rsidP="007F7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A56"/>
    <w:multiLevelType w:val="hybridMultilevel"/>
    <w:tmpl w:val="046E52F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A6610"/>
    <w:multiLevelType w:val="hybridMultilevel"/>
    <w:tmpl w:val="7DAEFE52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E7F2B1B"/>
    <w:multiLevelType w:val="hybridMultilevel"/>
    <w:tmpl w:val="FA78578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E1D66"/>
    <w:multiLevelType w:val="hybridMultilevel"/>
    <w:tmpl w:val="1A1E4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C3840"/>
    <w:multiLevelType w:val="hybridMultilevel"/>
    <w:tmpl w:val="785E4B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B55E9"/>
    <w:multiLevelType w:val="hybridMultilevel"/>
    <w:tmpl w:val="352C29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26691E"/>
    <w:multiLevelType w:val="hybridMultilevel"/>
    <w:tmpl w:val="F6BAF54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7004EE"/>
    <w:multiLevelType w:val="hybridMultilevel"/>
    <w:tmpl w:val="1036468E"/>
    <w:lvl w:ilvl="0" w:tplc="214CCF7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9C66B9B"/>
    <w:multiLevelType w:val="hybridMultilevel"/>
    <w:tmpl w:val="B3AE8B42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9E358A3"/>
    <w:multiLevelType w:val="hybridMultilevel"/>
    <w:tmpl w:val="7E2827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827F0"/>
    <w:multiLevelType w:val="hybridMultilevel"/>
    <w:tmpl w:val="9A02A5C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0C598A"/>
    <w:multiLevelType w:val="hybridMultilevel"/>
    <w:tmpl w:val="815415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80BF6"/>
    <w:multiLevelType w:val="hybridMultilevel"/>
    <w:tmpl w:val="3F2261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16563"/>
    <w:multiLevelType w:val="hybridMultilevel"/>
    <w:tmpl w:val="829AF6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04998"/>
    <w:multiLevelType w:val="hybridMultilevel"/>
    <w:tmpl w:val="27F06A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5675B7"/>
    <w:multiLevelType w:val="hybridMultilevel"/>
    <w:tmpl w:val="8B62B3F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DC67B93"/>
    <w:multiLevelType w:val="hybridMultilevel"/>
    <w:tmpl w:val="78CEE38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14"/>
  </w:num>
  <w:num w:numId="9">
    <w:abstractNumId w:val="15"/>
  </w:num>
  <w:num w:numId="10">
    <w:abstractNumId w:val="8"/>
  </w:num>
  <w:num w:numId="11">
    <w:abstractNumId w:val="1"/>
  </w:num>
  <w:num w:numId="12">
    <w:abstractNumId w:val="16"/>
  </w:num>
  <w:num w:numId="13">
    <w:abstractNumId w:val="6"/>
  </w:num>
  <w:num w:numId="14">
    <w:abstractNumId w:val="5"/>
  </w:num>
  <w:num w:numId="15">
    <w:abstractNumId w:val="1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3D"/>
    <w:rsid w:val="001608C7"/>
    <w:rsid w:val="001655F8"/>
    <w:rsid w:val="002774B9"/>
    <w:rsid w:val="00293E4C"/>
    <w:rsid w:val="002C3CD6"/>
    <w:rsid w:val="002D1D00"/>
    <w:rsid w:val="003669C5"/>
    <w:rsid w:val="0037698F"/>
    <w:rsid w:val="003B13AA"/>
    <w:rsid w:val="0040433C"/>
    <w:rsid w:val="004418BE"/>
    <w:rsid w:val="00451708"/>
    <w:rsid w:val="005C7317"/>
    <w:rsid w:val="00637EB7"/>
    <w:rsid w:val="00705131"/>
    <w:rsid w:val="00716798"/>
    <w:rsid w:val="00766503"/>
    <w:rsid w:val="007806FD"/>
    <w:rsid w:val="007D24E6"/>
    <w:rsid w:val="007F7CF0"/>
    <w:rsid w:val="00885515"/>
    <w:rsid w:val="008A5054"/>
    <w:rsid w:val="0097249C"/>
    <w:rsid w:val="009A0E3D"/>
    <w:rsid w:val="009B17FE"/>
    <w:rsid w:val="00A47939"/>
    <w:rsid w:val="00A62E3C"/>
    <w:rsid w:val="00A971E1"/>
    <w:rsid w:val="00AB702D"/>
    <w:rsid w:val="00B2034F"/>
    <w:rsid w:val="00C066C8"/>
    <w:rsid w:val="00C3783C"/>
    <w:rsid w:val="00F5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E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F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F0"/>
  </w:style>
  <w:style w:type="paragraph" w:styleId="Footer">
    <w:name w:val="footer"/>
    <w:basedOn w:val="Normal"/>
    <w:link w:val="FooterChar"/>
    <w:uiPriority w:val="99"/>
    <w:unhideWhenUsed/>
    <w:rsid w:val="007F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F0"/>
  </w:style>
  <w:style w:type="table" w:styleId="TableGrid">
    <w:name w:val="Table Grid"/>
    <w:basedOn w:val="TableNormal"/>
    <w:uiPriority w:val="59"/>
    <w:rsid w:val="009B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E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F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F0"/>
  </w:style>
  <w:style w:type="paragraph" w:styleId="Footer">
    <w:name w:val="footer"/>
    <w:basedOn w:val="Normal"/>
    <w:link w:val="FooterChar"/>
    <w:uiPriority w:val="99"/>
    <w:unhideWhenUsed/>
    <w:rsid w:val="007F7C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F0"/>
  </w:style>
  <w:style w:type="table" w:styleId="TableGrid">
    <w:name w:val="Table Grid"/>
    <w:basedOn w:val="TableNormal"/>
    <w:uiPriority w:val="59"/>
    <w:rsid w:val="009B1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Jensen</dc:creator>
  <cp:lastModifiedBy>Carolyn Jensen</cp:lastModifiedBy>
  <cp:revision>5</cp:revision>
  <cp:lastPrinted>2012-12-17T15:57:00Z</cp:lastPrinted>
  <dcterms:created xsi:type="dcterms:W3CDTF">2013-03-20T03:15:00Z</dcterms:created>
  <dcterms:modified xsi:type="dcterms:W3CDTF">2013-03-20T03:50:00Z</dcterms:modified>
</cp:coreProperties>
</file>